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75EAA" w:rsidRDefault="00775EAA" w:rsidP="00775EAA">
      <w:r>
        <w:t>The Impact of Beta-Neutron Measurements on the Reactor Antineutrino Anomaly</w:t>
      </w:r>
    </w:p>
    <w:p w:rsidR="00775EAA" w:rsidRDefault="00775EAA" w:rsidP="00775EAA">
      <w:r>
        <w:t xml:space="preserve"> </w:t>
      </w:r>
    </w:p>
    <w:p w:rsidR="00775EAA" w:rsidRDefault="00775EAA" w:rsidP="00775EAA">
      <w:r>
        <w:t>The impact of beta-delayed neutron emission  on the reactor anti-neutrino  spectra is presented.</w:t>
      </w:r>
    </w:p>
    <w:p w:rsidR="00775EAA" w:rsidRDefault="00775EAA" w:rsidP="00775EAA">
      <w:r>
        <w:t xml:space="preserve"> </w:t>
      </w:r>
    </w:p>
    <w:p w:rsidR="00775EAA" w:rsidRDefault="00775EAA" w:rsidP="00775EAA">
      <w:r>
        <w:t>There are current discussions of the impact of first forbidden beta decays on the reactor anti-neutrino spectrum [1,2]. But the impact of beta-delayed neutrons has been under represented in the reactor antineutrino spectrum discussions. Most beta-delayed neutron emitters are not dominant fission products, but certain fission products with large beta-delayed neutron emission branches (Pn) are created in nuclear reactors (such as the Br, Kr, and I isotopes). Compared with beta decay when neutrons are emitted the energy of the associated antineutrino and beta are reduced, hence these antineutrinos are detected at lower rates in antineutrino experiments.  The uncertainties in Pn of the major fission products are of the order of 10%, when this is folded with the Pn values it can impact the expected antineutrino spectrum. The 10% uncertainty estimate often only include statistical uncertainties and does not consider systematic uncertainties, which may affect the Pn values.</w:t>
      </w:r>
    </w:p>
    <w:p w:rsidR="00775EAA" w:rsidRDefault="00775EAA" w:rsidP="00775EAA">
      <w:r>
        <w:t xml:space="preserve"> </w:t>
      </w:r>
    </w:p>
    <w:p w:rsidR="00775EAA" w:rsidRDefault="00775EAA" w:rsidP="00775EAA">
      <w:r>
        <w:t>Recent measurements at RIKEN with the BRIKEN detector have measured new Pn, though in general these are not fission products abundant in nuclear reactors. Recent measurements at ORNL with MTAS have measured the Pn of several nuclei that are more abundantly produced in nuclear reactors. I will discuss these recent measurements and their potential impact on reactor antineutrinos.</w:t>
      </w:r>
    </w:p>
    <w:p w:rsidR="00775EAA" w:rsidRDefault="00775EAA" w:rsidP="00775EAA"/>
    <w:p w:rsidR="00775EAA" w:rsidRDefault="00775EAA" w:rsidP="00775EAA">
      <w:r>
        <w:t>[1] A. C. Hayes, J. L. Friar, G. T. Garvey, Gerard Jungman, and G. Jonkmans</w:t>
      </w:r>
    </w:p>
    <w:p w:rsidR="00775EAA" w:rsidRDefault="00775EAA" w:rsidP="00775EAA">
      <w:r>
        <w:t>Phys. Rev. Lett. 112, 202501</w:t>
      </w:r>
    </w:p>
    <w:p w:rsidR="00CA34B0" w:rsidRDefault="00775EAA" w:rsidP="00775EAA">
      <w:r>
        <w:t>[2] L. Hayen, et al., Phys. Rev. C 99, 031301(R) (2019)</w:t>
      </w:r>
      <w:bookmarkStart w:id="0" w:name="_GoBack"/>
      <w:bookmarkEnd w:id="0"/>
    </w:p>
    <w:sectPr w:rsidR="00CA34B0" w:rsidSect="00CA34B0">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00000003" w:usb1="00000000" w:usb2="00000000" w:usb3="00000000" w:csb0="00000001" w:csb1="00000000"/>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75EAA"/>
    <w:rsid w:val="00775EAA"/>
    <w:rsid w:val="00CA34B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173AE897"/>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254</Words>
  <Characters>1450</Characters>
  <Application>Microsoft Macintosh Word</Application>
  <DocSecurity>0</DocSecurity>
  <Lines>12</Lines>
  <Paragraphs>3</Paragraphs>
  <ScaleCrop>false</ScaleCrop>
  <Company>LSU</Company>
  <LinksUpToDate>false</LinksUpToDate>
  <CharactersWithSpaces>1701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Bertis Rasco</dc:creator>
  <cp:keywords/>
  <dc:description/>
  <cp:lastModifiedBy>Bertis Rasco</cp:lastModifiedBy>
  <cp:revision>1</cp:revision>
  <dcterms:created xsi:type="dcterms:W3CDTF">2019-03-12T03:23:00Z</dcterms:created>
  <dcterms:modified xsi:type="dcterms:W3CDTF">2019-03-12T03:24:00Z</dcterms:modified>
</cp:coreProperties>
</file>